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exact" w:line="520"/>
        <w:jc w:val="center"/>
        <w:rPr>
          <w:rFonts w:ascii="方正小标宋简体" w:eastAsia="方正小标宋简体"/>
          <w:color w:val="000000"/>
          <w:sz w:val="40"/>
          <w:szCs w:val="32"/>
        </w:rPr>
      </w:pPr>
      <w:r>
        <w:rPr>
          <w:rFonts w:ascii="方正小标宋简体" w:eastAsia="方正小标宋简体" w:hint="eastAsia"/>
          <w:color w:val="000000"/>
          <w:sz w:val="40"/>
          <w:szCs w:val="32"/>
        </w:rPr>
        <w:t>重庆化工职业学院</w:t>
      </w:r>
    </w:p>
    <w:p>
      <w:pPr>
        <w:pStyle w:val="style0"/>
        <w:spacing w:lineRule="exact" w:line="520"/>
        <w:jc w:val="center"/>
        <w:rPr>
          <w:rFonts w:ascii="方正小标宋简体" w:eastAsia="方正小标宋简体"/>
          <w:color w:val="000000"/>
          <w:sz w:val="40"/>
          <w:szCs w:val="32"/>
        </w:rPr>
      </w:pPr>
      <w:r>
        <w:rPr>
          <w:rFonts w:ascii="方正小标宋简体" w:eastAsia="方正小标宋简体" w:hint="eastAsia"/>
          <w:color w:val="000000"/>
          <w:sz w:val="40"/>
          <w:szCs w:val="32"/>
        </w:rPr>
        <w:t>关于进一步推进专业技术人才参加高技能人才评价</w:t>
      </w:r>
      <w:r>
        <w:rPr>
          <w:rFonts w:ascii="方正小标宋简体" w:eastAsia="方正小标宋简体" w:hint="eastAsia"/>
          <w:sz w:val="40"/>
          <w:szCs w:val="32"/>
        </w:rPr>
        <w:t>职业发展贯通</w:t>
      </w:r>
      <w:r>
        <w:rPr>
          <w:rFonts w:ascii="方正小标宋简体" w:eastAsia="方正小标宋简体" w:hint="eastAsia"/>
          <w:color w:val="000000"/>
          <w:sz w:val="40"/>
          <w:szCs w:val="32"/>
        </w:rPr>
        <w:t>申报通知</w:t>
      </w:r>
    </w:p>
    <w:p>
      <w:pPr>
        <w:pStyle w:val="style0"/>
        <w:spacing w:lineRule="exact" w:line="520"/>
        <w:jc w:val="left"/>
        <w:rPr>
          <w:rFonts w:ascii="仿宋_GB2312" w:eastAsia="仿宋_GB2312"/>
          <w:sz w:val="32"/>
          <w:szCs w:val="32"/>
        </w:rPr>
      </w:pPr>
    </w:p>
    <w:p>
      <w:pPr>
        <w:pStyle w:val="style0"/>
        <w:spacing w:lineRule="exact" w:line="520"/>
        <w:jc w:val="left"/>
        <w:rPr>
          <w:rFonts w:ascii="黑体" w:eastAsia="黑体" w:hAnsi="黑体"/>
          <w:sz w:val="32"/>
          <w:szCs w:val="32"/>
        </w:rPr>
      </w:pPr>
      <w:r>
        <w:rPr>
          <w:rFonts w:ascii="黑体" w:eastAsia="黑体" w:hAnsi="黑体" w:hint="eastAsia"/>
          <w:sz w:val="32"/>
          <w:szCs w:val="32"/>
        </w:rPr>
        <w:t>各企事业单位：</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jc w:val="both"/>
        <w:textAlignment w:val="auto"/>
        <w:rPr>
          <w:rFonts w:ascii="仿宋_GB2312" w:eastAsia="仿宋_GB2312"/>
          <w:sz w:val="32"/>
          <w:szCs w:val="32"/>
        </w:rPr>
      </w:pPr>
      <w:r>
        <w:rPr>
          <w:rFonts w:ascii="仿宋_GB2312" w:eastAsia="仿宋_GB2312"/>
          <w:sz w:val="32"/>
          <w:szCs w:val="32"/>
        </w:rPr>
        <w:t>为加快推进</w:t>
      </w:r>
      <w:r>
        <w:rPr>
          <w:rFonts w:ascii="仿宋_GB2312" w:eastAsia="仿宋_GB2312" w:hint="eastAsia"/>
          <w:sz w:val="32"/>
          <w:szCs w:val="32"/>
        </w:rPr>
        <w:t>我市</w:t>
      </w:r>
      <w:r>
        <w:rPr>
          <w:rFonts w:ascii="仿宋_GB2312" w:eastAsia="仿宋_GB2312"/>
          <w:sz w:val="32"/>
          <w:szCs w:val="32"/>
        </w:rPr>
        <w:t>专业技术人才与高技能人才职业发展贯通工作，进一步加强高技能人才队伍建设，</w:t>
      </w:r>
      <w:r>
        <w:rPr>
          <w:rFonts w:ascii="仿宋_GB2312" w:eastAsia="仿宋_GB2312" w:hint="eastAsia"/>
          <w:sz w:val="32"/>
          <w:szCs w:val="32"/>
        </w:rPr>
        <w:t>认真贯彻落实《关于印发进一步加强高技能人才与专业技术人才职业发展贯通的实施方案的通知》</w:t>
      </w:r>
      <w:r>
        <w:rPr>
          <w:rFonts w:ascii="仿宋_GB2312" w:eastAsia="仿宋_GB2312"/>
          <w:sz w:val="32"/>
          <w:szCs w:val="32"/>
        </w:rPr>
        <w:t>(渝人社发〔2021〕55</w:t>
      </w:r>
      <w:r>
        <w:rPr>
          <w:rFonts w:ascii="仿宋_GB2312" w:eastAsia="仿宋_GB2312" w:hint="eastAsia"/>
          <w:sz w:val="32"/>
          <w:szCs w:val="32"/>
        </w:rPr>
        <w:t>号</w:t>
      </w:r>
      <w:r>
        <w:rPr>
          <w:rFonts w:ascii="仿宋_GB2312" w:eastAsia="仿宋_GB2312"/>
          <w:sz w:val="32"/>
          <w:szCs w:val="32"/>
        </w:rPr>
        <w:t>)、《关于工程技术领域专业技术人才参加高技能人才评价工作</w:t>
      </w:r>
      <w:r>
        <w:rPr>
          <w:rFonts w:ascii="仿宋_GB2312" w:eastAsia="仿宋_GB2312" w:hint="eastAsia"/>
          <w:sz w:val="32"/>
          <w:szCs w:val="32"/>
        </w:rPr>
        <w:t>的通知》</w:t>
      </w:r>
      <w:r>
        <w:rPr>
          <w:rFonts w:ascii="仿宋_GB2312" w:eastAsia="仿宋_GB2312"/>
          <w:sz w:val="32"/>
          <w:szCs w:val="32"/>
        </w:rPr>
        <w:t>(渝人社办〔2021〕25号)精神，根据《</w:t>
      </w:r>
      <w:r>
        <w:rPr>
          <w:rFonts w:ascii="仿宋_GB2312" w:eastAsia="仿宋_GB2312" w:hint="eastAsia"/>
          <w:sz w:val="32"/>
          <w:szCs w:val="32"/>
        </w:rPr>
        <w:t>重庆市职业技能鉴定指导中心关于做好我市专业技术人才参加高技能人才评价组织实施工作的通知</w:t>
      </w:r>
      <w:r>
        <w:rPr>
          <w:rFonts w:ascii="仿宋_GB2312" w:eastAsia="仿宋_GB2312"/>
          <w:sz w:val="32"/>
          <w:szCs w:val="32"/>
        </w:rPr>
        <w:t>》（</w:t>
      </w:r>
      <w:r>
        <w:rPr>
          <w:rFonts w:ascii="仿宋_GB2312" w:eastAsia="仿宋_GB2312" w:hint="eastAsia"/>
          <w:sz w:val="32"/>
          <w:szCs w:val="32"/>
        </w:rPr>
        <w:t>渝职鉴发</w:t>
      </w:r>
      <w:r>
        <w:rPr>
          <w:rFonts w:ascii="仿宋_GB2312" w:eastAsia="仿宋_GB2312"/>
          <w:sz w:val="32"/>
          <w:szCs w:val="32"/>
        </w:rPr>
        <w:t>〔2022〕8号）</w:t>
      </w:r>
      <w:r>
        <w:rPr>
          <w:rFonts w:ascii="仿宋_GB2312" w:eastAsia="仿宋_GB2312" w:hint="eastAsia"/>
          <w:sz w:val="32"/>
          <w:szCs w:val="32"/>
          <w:lang w:eastAsia="zh-CN"/>
        </w:rPr>
        <w:t>、《关于印发2023年全市贯通评价机构组织实施专业技术人才参加高技能人才职业贯通评价指导性计划的通知》</w:t>
      </w:r>
      <w:r>
        <w:rPr>
          <w:rFonts w:ascii="仿宋_GB2312" w:eastAsia="仿宋_GB2312"/>
          <w:sz w:val="32"/>
          <w:szCs w:val="32"/>
        </w:rPr>
        <w:t>（</w:t>
      </w:r>
      <w:r>
        <w:rPr>
          <w:rFonts w:ascii="仿宋_GB2312" w:eastAsia="仿宋_GB2312" w:hint="eastAsia"/>
          <w:sz w:val="32"/>
          <w:szCs w:val="32"/>
        </w:rPr>
        <w:t>渝职鉴发</w:t>
      </w:r>
      <w:r>
        <w:rPr>
          <w:rFonts w:ascii="仿宋_GB2312" w:eastAsia="仿宋_GB2312"/>
          <w:sz w:val="32"/>
          <w:szCs w:val="32"/>
        </w:rPr>
        <w:t>〔202</w:t>
      </w:r>
      <w:r>
        <w:rPr>
          <w:rFonts w:ascii="仿宋_GB2312" w:eastAsia="仿宋_GB2312" w:hint="eastAsia"/>
          <w:sz w:val="32"/>
          <w:szCs w:val="32"/>
          <w:lang w:val="en-US" w:eastAsia="zh-CN"/>
        </w:rPr>
        <w:t>3</w:t>
      </w:r>
      <w:r>
        <w:rPr>
          <w:rFonts w:ascii="仿宋_GB2312" w:eastAsia="仿宋_GB2312"/>
          <w:sz w:val="32"/>
          <w:szCs w:val="32"/>
        </w:rPr>
        <w:t>〕</w:t>
      </w:r>
      <w:r>
        <w:rPr>
          <w:rFonts w:ascii="仿宋_GB2312" w:eastAsia="仿宋_GB2312" w:hint="eastAsia"/>
          <w:sz w:val="32"/>
          <w:szCs w:val="32"/>
          <w:lang w:val="en-US" w:eastAsia="zh-CN"/>
        </w:rPr>
        <w:t>22</w:t>
      </w:r>
      <w:r>
        <w:rPr>
          <w:rFonts w:ascii="仿宋_GB2312" w:eastAsia="仿宋_GB2312"/>
          <w:sz w:val="32"/>
          <w:szCs w:val="32"/>
        </w:rPr>
        <w:t>号）要求，</w:t>
      </w:r>
      <w:r>
        <w:rPr>
          <w:rFonts w:ascii="仿宋_GB2312" w:eastAsia="仿宋_GB2312" w:hint="eastAsia"/>
          <w:sz w:val="32"/>
          <w:szCs w:val="32"/>
        </w:rPr>
        <w:t>我校积极主动对接重庆市人社局，市人社局授权我校组织相关专家对符合条件的申报人员（我校能自主评价认定的七个工种、具体工种见附件1）进行评定，评定结果报送至市人社局审核，通过后颁发职业技能等级认定证书，挂网公示</w:t>
      </w:r>
      <w:r>
        <w:rPr>
          <w:rFonts w:ascii="仿宋_GB2312" w:eastAsia="仿宋_GB2312"/>
          <w:sz w:val="32"/>
          <w:szCs w:val="32"/>
        </w:rPr>
        <w:t>。结合我市实际，现就工程技术领域专业技术人才参加高技能人才评价工作有关事项通知</w:t>
      </w:r>
      <w:r>
        <w:rPr>
          <w:rFonts w:ascii="仿宋_GB2312" w:eastAsia="仿宋_GB2312" w:hint="eastAsia"/>
          <w:sz w:val="32"/>
          <w:szCs w:val="32"/>
        </w:rPr>
        <w:t>如下：</w:t>
      </w:r>
    </w:p>
    <w:p>
      <w:pPr>
        <w:pStyle w:val="style0"/>
        <w:spacing w:lineRule="exact" w:line="530"/>
        <w:jc w:val="left"/>
        <w:rPr>
          <w:rFonts w:ascii="黑体" w:eastAsia="黑体" w:hAnsi="黑体"/>
          <w:sz w:val="32"/>
          <w:szCs w:val="32"/>
        </w:rPr>
      </w:pPr>
      <w:r>
        <w:rPr>
          <w:rFonts w:ascii="黑体" w:eastAsia="黑体" w:hAnsi="黑体" w:hint="eastAsia"/>
          <w:sz w:val="32"/>
          <w:szCs w:val="32"/>
        </w:rPr>
        <w:t>一、申报对象</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jc w:val="left"/>
        <w:textAlignment w:val="auto"/>
        <w:rPr>
          <w:rFonts w:ascii="仿宋_GB2312" w:eastAsia="仿宋_GB2312"/>
          <w:sz w:val="32"/>
          <w:szCs w:val="32"/>
        </w:rPr>
      </w:pPr>
      <w:r>
        <w:rPr>
          <w:rFonts w:ascii="仿宋_GB2312" w:eastAsia="仿宋_GB2312" w:hint="eastAsia"/>
          <w:sz w:val="32"/>
          <w:szCs w:val="32"/>
        </w:rPr>
        <w:t>申报人应为我市在贯通领域在职在岗的专业技术人才</w:t>
      </w:r>
      <w:r>
        <w:rPr>
          <w:rFonts w:ascii="仿宋_GB2312" w:eastAsia="仿宋_GB2312"/>
          <w:sz w:val="32"/>
          <w:szCs w:val="32"/>
        </w:rPr>
        <w:t>(含职</w:t>
      </w:r>
      <w:r>
        <w:rPr>
          <w:rFonts w:ascii="仿宋_GB2312" w:eastAsia="仿宋_GB2312" w:hint="eastAsia"/>
          <w:sz w:val="32"/>
          <w:szCs w:val="32"/>
        </w:rPr>
        <w:t>业院校教学专业方向为相应贯通领域的教师</w:t>
      </w:r>
      <w:r>
        <w:rPr>
          <w:rFonts w:ascii="仿宋_GB2312" w:eastAsia="仿宋_GB2312"/>
          <w:sz w:val="32"/>
          <w:szCs w:val="32"/>
        </w:rPr>
        <w:t>)，坚持正确的政治</w:t>
      </w:r>
      <w:r>
        <w:rPr>
          <w:rFonts w:ascii="仿宋_GB2312" w:eastAsia="仿宋_GB2312" w:hint="eastAsia"/>
          <w:sz w:val="32"/>
          <w:szCs w:val="32"/>
        </w:rPr>
        <w:t>方向，拥护执行党的路线、方针和政策，遵守国家法律法规，有良好的职业道德和敬业精神，达到相应序列职称基本条件</w:t>
      </w:r>
      <w:r>
        <w:rPr>
          <w:rFonts w:ascii="仿宋_GB2312" w:eastAsia="仿宋_GB2312"/>
          <w:sz w:val="32"/>
          <w:szCs w:val="32"/>
        </w:rPr>
        <w:t>,在现</w:t>
      </w:r>
      <w:r>
        <w:rPr>
          <w:rFonts w:ascii="仿宋_GB2312" w:eastAsia="仿宋_GB2312" w:hint="eastAsia"/>
          <w:sz w:val="32"/>
          <w:szCs w:val="32"/>
        </w:rPr>
        <w:t>工作岗位上近</w:t>
      </w:r>
      <w:r>
        <w:rPr>
          <w:rFonts w:ascii="仿宋_GB2312" w:eastAsia="仿宋_GB2312"/>
          <w:sz w:val="32"/>
          <w:szCs w:val="32"/>
        </w:rPr>
        <w:t>3年年度考核合格。</w:t>
      </w:r>
    </w:p>
    <w:p>
      <w:pPr>
        <w:pStyle w:val="style0"/>
        <w:spacing w:lineRule="exact" w:line="530"/>
        <w:jc w:val="left"/>
        <w:rPr>
          <w:rFonts w:ascii="黑体" w:eastAsia="黑体" w:hAnsi="黑体"/>
          <w:sz w:val="32"/>
          <w:szCs w:val="32"/>
        </w:rPr>
      </w:pPr>
      <w:r>
        <w:rPr>
          <w:rFonts w:ascii="黑体" w:eastAsia="黑体" w:hAnsi="黑体" w:hint="eastAsia"/>
          <w:sz w:val="32"/>
          <w:szCs w:val="32"/>
        </w:rPr>
        <w:t>二、评价等级</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jc w:val="left"/>
        <w:textAlignment w:val="auto"/>
        <w:rPr>
          <w:rFonts w:ascii="仿宋_GB2312" w:eastAsia="仿宋_GB2312" w:hint="eastAsia"/>
          <w:sz w:val="32"/>
          <w:szCs w:val="32"/>
        </w:rPr>
      </w:pPr>
      <w:r>
        <w:rPr>
          <w:rFonts w:ascii="仿宋_GB2312" w:eastAsia="仿宋_GB2312" w:hint="eastAsia"/>
          <w:sz w:val="32"/>
          <w:szCs w:val="32"/>
        </w:rPr>
        <w:t>取得助理级、中级和副高级职称，可分别申报与现岗位相对应职业(工种)的三级/高级工、二级/技师、一级/高级技师职业技能评价。</w:t>
      </w:r>
    </w:p>
    <w:p>
      <w:pPr>
        <w:pStyle w:val="style0"/>
        <w:spacing w:lineRule="exact" w:line="530"/>
        <w:jc w:val="left"/>
        <w:rPr>
          <w:rFonts w:ascii="黑体" w:eastAsia="黑体" w:hAnsi="黑体"/>
          <w:sz w:val="32"/>
          <w:szCs w:val="32"/>
        </w:rPr>
      </w:pPr>
      <w:r>
        <w:rPr>
          <w:rFonts w:ascii="黑体" w:eastAsia="黑体" w:hAnsi="黑体" w:hint="eastAsia"/>
          <w:sz w:val="32"/>
          <w:szCs w:val="32"/>
        </w:rPr>
        <w:t>三、评价方式</w:t>
      </w:r>
    </w:p>
    <w:p>
      <w:pPr>
        <w:pStyle w:val="style0"/>
        <w:spacing w:lineRule="exact" w:line="530"/>
        <w:jc w:val="left"/>
        <w:rPr>
          <w:rFonts w:ascii="仿宋_GB2312" w:eastAsia="仿宋_GB2312"/>
          <w:sz w:val="32"/>
          <w:szCs w:val="32"/>
        </w:rPr>
      </w:pPr>
      <w:r>
        <w:rPr>
          <w:rFonts w:ascii="仿宋_GB2312" w:eastAsia="仿宋_GB2312" w:hint="eastAsia"/>
          <w:sz w:val="32"/>
          <w:szCs w:val="32"/>
        </w:rPr>
        <w:t>　　根据国家职业技能标准、行业企业评价规范等要求，根据专业技术人才取得业绩条件和评价等级不同，采取直接认定、综合评审和考核评价三种方式进行。</w:t>
      </w:r>
    </w:p>
    <w:p>
      <w:pPr>
        <w:pStyle w:val="style0"/>
        <w:spacing w:lineRule="exact" w:line="530"/>
        <w:jc w:val="left"/>
        <w:rPr>
          <w:rFonts w:ascii="黑体" w:eastAsia="黑体" w:hAnsi="黑体"/>
          <w:sz w:val="32"/>
          <w:szCs w:val="32"/>
        </w:rPr>
      </w:pPr>
      <w:r>
        <w:rPr>
          <w:rFonts w:ascii="黑体" w:eastAsia="黑体" w:hAnsi="黑体" w:hint="eastAsia"/>
          <w:sz w:val="32"/>
          <w:szCs w:val="32"/>
        </w:rPr>
        <w:t>四、报名流程</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jc w:val="left"/>
        <w:textAlignment w:val="auto"/>
        <w:rPr>
          <w:rFonts w:ascii="仿宋_GB2312" w:eastAsia="仿宋_GB2312"/>
          <w:sz w:val="32"/>
          <w:szCs w:val="32"/>
        </w:rPr>
      </w:pPr>
      <w:r>
        <w:rPr>
          <w:rFonts w:ascii="仿宋_GB2312" w:eastAsia="仿宋_GB2312" w:hint="eastAsia"/>
          <w:sz w:val="32"/>
          <w:szCs w:val="32"/>
        </w:rPr>
        <w:t>　　（一）个人申报</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jc w:val="left"/>
        <w:textAlignment w:val="auto"/>
        <w:rPr>
          <w:rFonts w:ascii="仿宋_GB2312" w:eastAsia="仿宋_GB2312"/>
          <w:sz w:val="32"/>
          <w:szCs w:val="32"/>
        </w:rPr>
      </w:pPr>
      <w:r>
        <w:rPr>
          <w:rFonts w:ascii="仿宋_GB2312" w:eastAsia="仿宋_GB2312" w:hint="eastAsia"/>
          <w:sz w:val="32"/>
          <w:szCs w:val="32"/>
        </w:rPr>
        <w:t>　　符合条件的专业技术人员，如实填报《重庆市专业技术人才参加高技能人才评价申报表》（详见附件），做出个人承诺，报所在单位审核盖章。</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jc w:val="left"/>
        <w:textAlignment w:val="auto"/>
        <w:rPr>
          <w:rFonts w:ascii="仿宋_GB2312" w:eastAsia="仿宋_GB2312"/>
          <w:sz w:val="32"/>
          <w:szCs w:val="32"/>
        </w:rPr>
      </w:pPr>
      <w:r>
        <w:rPr>
          <w:rFonts w:ascii="仿宋_GB2312" w:eastAsia="仿宋_GB2312" w:hint="eastAsia"/>
          <w:sz w:val="32"/>
          <w:szCs w:val="32"/>
        </w:rPr>
        <w:t>　　（二）单位审核</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jc w:val="left"/>
        <w:textAlignment w:val="auto"/>
        <w:rPr>
          <w:rFonts w:ascii="仿宋_GB2312" w:eastAsia="仿宋_GB2312"/>
          <w:sz w:val="32"/>
          <w:szCs w:val="32"/>
        </w:rPr>
      </w:pPr>
      <w:r>
        <w:rPr>
          <w:rFonts w:ascii="仿宋_GB2312" w:eastAsia="仿宋_GB2312" w:hint="eastAsia"/>
          <w:sz w:val="32"/>
          <w:szCs w:val="32"/>
        </w:rPr>
        <w:t>　　用人单位应认真审核个人申报材料，确保填报信息真实，并在“呈报单位推荐意见”栏签署意见并加盖单位公章。</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jc w:val="left"/>
        <w:textAlignment w:val="auto"/>
        <w:rPr>
          <w:rFonts w:ascii="仿宋_GB2312" w:eastAsia="仿宋_GB2312"/>
          <w:sz w:val="32"/>
          <w:szCs w:val="32"/>
        </w:rPr>
      </w:pPr>
      <w:r>
        <w:rPr>
          <w:rFonts w:ascii="仿宋_GB2312" w:eastAsia="仿宋_GB2312" w:hint="eastAsia"/>
          <w:sz w:val="32"/>
          <w:szCs w:val="32"/>
        </w:rPr>
        <w:t>　　（三）资料报送及缴费</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jc w:val="left"/>
        <w:textAlignment w:val="auto"/>
        <w:rPr>
          <w:rFonts w:ascii="仿宋_GB2312" w:eastAsia="仿宋_GB2312"/>
          <w:sz w:val="32"/>
          <w:szCs w:val="32"/>
        </w:rPr>
      </w:pPr>
      <w:r>
        <w:rPr>
          <w:rFonts w:ascii="仿宋_GB2312" w:eastAsia="仿宋_GB2312" w:hint="eastAsia"/>
          <w:sz w:val="32"/>
          <w:szCs w:val="32"/>
        </w:rPr>
        <w:t>报名资料请于</w:t>
      </w:r>
      <w:r>
        <w:rPr>
          <w:rFonts w:ascii="仿宋_GB2312" w:eastAsia="仿宋_GB2312" w:hint="eastAsia"/>
          <w:color w:val="ff0000"/>
          <w:sz w:val="32"/>
          <w:szCs w:val="32"/>
          <w:lang w:val="en-US" w:eastAsia="zh-CN"/>
        </w:rPr>
        <w:t>9</w:t>
      </w:r>
      <w:r>
        <w:rPr>
          <w:rFonts w:ascii="仿宋_GB2312" w:eastAsia="仿宋_GB2312" w:hint="eastAsia"/>
          <w:color w:val="ff0000"/>
          <w:sz w:val="32"/>
          <w:szCs w:val="32"/>
        </w:rPr>
        <w:t>月</w:t>
      </w:r>
      <w:r>
        <w:rPr>
          <w:rFonts w:ascii="仿宋_GB2312" w:eastAsia="仿宋_GB2312" w:hint="eastAsia"/>
          <w:color w:val="ff0000"/>
          <w:sz w:val="32"/>
          <w:szCs w:val="32"/>
          <w:lang w:val="en-US" w:eastAsia="zh-CN"/>
        </w:rPr>
        <w:t>21</w:t>
      </w:r>
      <w:r>
        <w:rPr>
          <w:rFonts w:ascii="仿宋_GB2312" w:eastAsia="仿宋_GB2312" w:hint="eastAsia"/>
          <w:color w:val="ff0000"/>
          <w:sz w:val="32"/>
          <w:szCs w:val="32"/>
        </w:rPr>
        <w:t>日</w:t>
      </w:r>
      <w:r>
        <w:rPr>
          <w:rFonts w:ascii="仿宋_GB2312" w:eastAsia="仿宋_GB2312" w:hint="eastAsia"/>
          <w:sz w:val="32"/>
          <w:szCs w:val="32"/>
        </w:rPr>
        <w:t>之前寄送至重庆化工职业学院职业技能鉴定办公室，在通过资料审核后，请于</w:t>
      </w:r>
      <w:r>
        <w:rPr>
          <w:rFonts w:ascii="仿宋_GB2312" w:eastAsia="仿宋_GB2312" w:hint="eastAsia"/>
          <w:sz w:val="32"/>
          <w:szCs w:val="32"/>
          <w:lang w:val="en-US" w:eastAsia="zh-CN"/>
        </w:rPr>
        <w:t>2</w:t>
      </w:r>
      <w:r>
        <w:rPr>
          <w:rFonts w:ascii="仿宋_GB2312" w:eastAsia="仿宋_GB2312" w:hint="eastAsia"/>
          <w:sz w:val="32"/>
          <w:szCs w:val="32"/>
        </w:rPr>
        <w:t>日内完成费用缴纳。</w:t>
      </w:r>
      <w:r>
        <w:rPr>
          <w:rFonts w:ascii="仿宋_GB2312" w:eastAsia="仿宋_GB2312"/>
          <w:sz w:val="32"/>
          <w:szCs w:val="32"/>
        </w:rPr>
        <w:t>职业资格评审收费标准以《重庆市物价局重庆市财政局关于职业技能鉴定考试考务费收费标准及有关问题的通知》（渝价〔2016〕128号）为准，高级工及技师评审费用</w:t>
      </w:r>
      <w:r>
        <w:rPr>
          <w:rFonts w:ascii="仿宋_GB2312" w:eastAsia="仿宋_GB2312" w:hint="eastAsia"/>
          <w:sz w:val="32"/>
          <w:szCs w:val="32"/>
        </w:rPr>
        <w:t>320元/</w:t>
      </w:r>
      <w:r>
        <w:rPr>
          <w:rFonts w:ascii="仿宋_GB2312" w:eastAsia="仿宋_GB2312"/>
          <w:sz w:val="32"/>
          <w:szCs w:val="32"/>
        </w:rPr>
        <w:t>每人，高级技师评审费用</w:t>
      </w:r>
      <w:r>
        <w:rPr>
          <w:rFonts w:ascii="仿宋_GB2312" w:eastAsia="仿宋_GB2312" w:hint="eastAsia"/>
          <w:sz w:val="32"/>
          <w:szCs w:val="32"/>
        </w:rPr>
        <w:t>420元/每人。</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jc w:val="left"/>
        <w:textAlignment w:val="auto"/>
        <w:rPr>
          <w:rFonts w:ascii="仿宋_GB2312" w:eastAsia="仿宋_GB2312" w:hint="eastAsia"/>
          <w:sz w:val="32"/>
          <w:szCs w:val="32"/>
        </w:rPr>
      </w:pPr>
      <w:r>
        <w:rPr>
          <w:rFonts w:ascii="仿宋_GB2312" w:eastAsia="仿宋_GB2312" w:hint="eastAsia"/>
          <w:sz w:val="32"/>
          <w:szCs w:val="32"/>
        </w:rPr>
        <w:t>收款单位：重庆化工职业学院</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jc w:val="left"/>
        <w:textAlignment w:val="auto"/>
        <w:rPr>
          <w:rFonts w:ascii="仿宋_GB2312" w:eastAsia="仿宋_GB2312" w:hint="eastAsia"/>
          <w:sz w:val="32"/>
          <w:szCs w:val="32"/>
        </w:rPr>
      </w:pPr>
      <w:r>
        <w:rPr>
          <w:rFonts w:ascii="仿宋_GB2312" w:eastAsia="仿宋_GB2312" w:hint="eastAsia"/>
          <w:sz w:val="32"/>
          <w:szCs w:val="32"/>
        </w:rPr>
        <w:t>统一社会信用代码：12500000450381832M</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jc w:val="left"/>
        <w:textAlignment w:val="auto"/>
        <w:rPr>
          <w:rFonts w:ascii="仿宋_GB2312" w:eastAsia="仿宋_GB2312" w:hint="eastAsia"/>
          <w:sz w:val="32"/>
          <w:szCs w:val="32"/>
        </w:rPr>
      </w:pPr>
      <w:r>
        <w:rPr>
          <w:rFonts w:ascii="仿宋_GB2312" w:eastAsia="仿宋_GB2312" w:hint="eastAsia"/>
          <w:sz w:val="32"/>
          <w:szCs w:val="32"/>
        </w:rPr>
        <w:t>单位地址：重庆市江北区嘉陵四村100号</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jc w:val="left"/>
        <w:textAlignment w:val="auto"/>
        <w:rPr>
          <w:rFonts w:ascii="仿宋_GB2312" w:eastAsia="仿宋_GB2312" w:hint="eastAsia"/>
          <w:sz w:val="32"/>
          <w:szCs w:val="32"/>
        </w:rPr>
      </w:pPr>
      <w:r>
        <w:rPr>
          <w:rFonts w:ascii="仿宋_GB2312" w:eastAsia="仿宋_GB2312" w:hint="eastAsia"/>
          <w:sz w:val="32"/>
          <w:szCs w:val="32"/>
        </w:rPr>
        <w:t>开户行：建设银行长寿支行桃花新城分理处  </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jc w:val="left"/>
        <w:textAlignment w:val="auto"/>
        <w:rPr>
          <w:rFonts w:ascii="仿宋_GB2312" w:eastAsia="仿宋_GB2312" w:hint="eastAsia"/>
          <w:sz w:val="32"/>
          <w:szCs w:val="32"/>
        </w:rPr>
      </w:pPr>
      <w:r>
        <w:rPr>
          <w:rFonts w:ascii="仿宋_GB2312" w:eastAsia="仿宋_GB2312" w:hint="eastAsia"/>
          <w:sz w:val="32"/>
          <w:szCs w:val="32"/>
        </w:rPr>
        <w:t xml:space="preserve">银行账户：50001120041052506322        </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jc w:val="left"/>
        <w:textAlignment w:val="auto"/>
        <w:rPr>
          <w:rFonts w:ascii="仿宋_GB2312" w:eastAsia="仿宋_GB2312" w:hint="default"/>
          <w:sz w:val="32"/>
          <w:szCs w:val="32"/>
          <w:lang w:val="en-US" w:eastAsia="zh-CN"/>
        </w:rPr>
      </w:pPr>
      <w:r>
        <w:rPr>
          <w:rFonts w:ascii="仿宋_GB2312" w:eastAsia="仿宋_GB2312" w:hint="eastAsia"/>
          <w:sz w:val="32"/>
          <w:szCs w:val="32"/>
        </w:rPr>
        <w:t>汇款</w:t>
      </w:r>
      <w:r>
        <w:rPr>
          <w:rFonts w:ascii="仿宋_GB2312" w:eastAsia="仿宋_GB2312" w:hint="eastAsia"/>
          <w:sz w:val="32"/>
          <w:szCs w:val="32"/>
          <w:lang w:val="en-US" w:eastAsia="zh-CN"/>
        </w:rPr>
        <w:t>备注</w:t>
      </w:r>
      <w:r>
        <w:rPr>
          <w:rFonts w:ascii="仿宋_GB2312" w:eastAsia="仿宋_GB2312" w:hint="eastAsia"/>
          <w:sz w:val="32"/>
          <w:szCs w:val="32"/>
        </w:rPr>
        <w:t>：</w:t>
      </w:r>
      <w:r>
        <w:rPr>
          <w:rFonts w:ascii="仿宋_GB2312" w:eastAsia="仿宋_GB2312" w:hint="eastAsia"/>
          <w:sz w:val="32"/>
          <w:szCs w:val="32"/>
          <w:lang w:val="en-US" w:eastAsia="zh-CN"/>
        </w:rPr>
        <w:t>姓名+工种及等级</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jc w:val="left"/>
        <w:textAlignment w:val="auto"/>
        <w:rPr>
          <w:rFonts w:ascii="仿宋_GB2312" w:eastAsia="仿宋_GB2312"/>
          <w:sz w:val="32"/>
          <w:szCs w:val="32"/>
        </w:rPr>
      </w:pPr>
      <w:r>
        <w:rPr>
          <w:rFonts w:ascii="仿宋_GB2312" w:eastAsia="仿宋_GB2312" w:hint="eastAsia"/>
          <w:sz w:val="32"/>
          <w:szCs w:val="32"/>
        </w:rPr>
        <w:t>（四）组织专家评定上报市人社局（</w:t>
      </w:r>
      <w:r>
        <w:rPr>
          <w:rFonts w:ascii="仿宋_GB2312" w:eastAsia="仿宋_GB2312" w:hint="eastAsia"/>
          <w:sz w:val="32"/>
          <w:szCs w:val="32"/>
          <w:lang w:val="en-US" w:eastAsia="zh-CN"/>
        </w:rPr>
        <w:t>9</w:t>
      </w:r>
      <w:r>
        <w:rPr>
          <w:rFonts w:ascii="仿宋_GB2312" w:eastAsia="仿宋_GB2312" w:hint="eastAsia"/>
          <w:sz w:val="32"/>
          <w:szCs w:val="32"/>
        </w:rPr>
        <w:t>月</w:t>
      </w:r>
      <w:r>
        <w:rPr>
          <w:rFonts w:ascii="仿宋_GB2312" w:eastAsia="仿宋_GB2312" w:hint="default"/>
          <w:sz w:val="32"/>
          <w:szCs w:val="32"/>
          <w:lang w:val="en-US"/>
        </w:rPr>
        <w:t>30</w:t>
      </w:r>
      <w:r>
        <w:rPr>
          <w:rFonts w:ascii="仿宋_GB2312" w:eastAsia="仿宋_GB2312" w:hint="eastAsia"/>
          <w:sz w:val="32"/>
          <w:szCs w:val="32"/>
        </w:rPr>
        <w:t>日前）</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jc w:val="left"/>
        <w:textAlignment w:val="auto"/>
        <w:rPr>
          <w:rFonts w:ascii="仿宋_GB2312" w:eastAsia="仿宋_GB2312"/>
          <w:sz w:val="32"/>
          <w:szCs w:val="32"/>
        </w:rPr>
      </w:pPr>
      <w:r>
        <w:rPr>
          <w:rFonts w:ascii="仿宋_GB2312" w:eastAsia="仿宋_GB2312" w:hint="eastAsia"/>
          <w:sz w:val="32"/>
          <w:szCs w:val="32"/>
        </w:rPr>
        <w:t>重庆化工职业学院职业组织专家评定汇总后报送至市人社局审核，通过后颁发职业技能等级认定证书，挂网公示。</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jc w:val="left"/>
        <w:textAlignment w:val="auto"/>
        <w:rPr>
          <w:rFonts w:ascii="仿宋_GB2312" w:eastAsia="仿宋_GB2312"/>
          <w:sz w:val="32"/>
          <w:szCs w:val="32"/>
        </w:rPr>
      </w:pPr>
      <w:r>
        <w:rPr>
          <w:rFonts w:ascii="仿宋_GB2312" w:eastAsia="仿宋_GB2312" w:hint="eastAsia"/>
          <w:sz w:val="32"/>
          <w:szCs w:val="32"/>
        </w:rPr>
        <w:t>专业技术人才参加高技能人才评价职业发展贯通申报工作，事关重庆市及各企事业单位高技能人才队伍建设，恳请各企事业广泛宣传，组织推进，学校对此表示衷心感谢！</w:t>
      </w:r>
      <w:r>
        <w:rPr>
          <w:rFonts w:ascii="仿宋_GB2312" w:eastAsia="仿宋_GB2312"/>
          <w:sz w:val="32"/>
          <w:szCs w:val="32"/>
        </w:rPr>
        <w:t xml:space="preserve"> </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1280" w:hanging="1280" w:hangingChars="400"/>
        <w:jc w:val="left"/>
        <w:textAlignment w:val="auto"/>
        <w:rPr>
          <w:rFonts w:ascii="仿宋_GB2312" w:eastAsia="仿宋_GB2312"/>
          <w:color w:val="000000"/>
          <w:sz w:val="32"/>
          <w:szCs w:val="32"/>
        </w:rPr>
      </w:pPr>
      <w:r>
        <w:rPr>
          <w:rFonts w:ascii="仿宋_GB2312" w:eastAsia="仿宋_GB2312" w:hint="eastAsia"/>
          <w:color w:val="000000"/>
          <w:sz w:val="32"/>
          <w:szCs w:val="32"/>
        </w:rPr>
        <w:t>附件：</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jc w:val="left"/>
        <w:textAlignment w:val="auto"/>
        <w:rPr>
          <w:rFonts w:ascii="仿宋_GB2312" w:eastAsia="仿宋_GB2312"/>
          <w:color w:val="000000"/>
          <w:sz w:val="32"/>
          <w:szCs w:val="32"/>
        </w:rPr>
      </w:pPr>
      <w:r>
        <w:rPr>
          <w:rFonts w:ascii="仿宋_GB2312" w:eastAsia="仿宋_GB2312" w:hint="eastAsia"/>
          <w:color w:val="000000"/>
          <w:sz w:val="32"/>
          <w:szCs w:val="32"/>
        </w:rPr>
        <w:t>1、相关或相近职业（工种）</w:t>
      </w:r>
      <w:bookmarkStart w:id="0" w:name="_GoBack"/>
      <w:bookmarkEnd w:id="0"/>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jc w:val="left"/>
        <w:textAlignment w:val="auto"/>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color w:val="000000"/>
          <w:sz w:val="32"/>
          <w:szCs w:val="32"/>
        </w:rPr>
        <w:t>《</w:t>
      </w:r>
      <w:r>
        <w:rPr>
          <w:rFonts w:ascii="仿宋_GB2312" w:eastAsia="仿宋_GB2312" w:hint="eastAsia"/>
          <w:color w:val="000000"/>
          <w:sz w:val="32"/>
          <w:szCs w:val="32"/>
        </w:rPr>
        <w:t>重庆市职业技能鉴定指导中心关于做好我市专业技术人才参加高技能人才评价组织实施工作的通知</w:t>
      </w:r>
      <w:r>
        <w:rPr>
          <w:rFonts w:ascii="仿宋_GB2312" w:eastAsia="仿宋_GB2312"/>
          <w:color w:val="000000"/>
          <w:sz w:val="32"/>
          <w:szCs w:val="32"/>
        </w:rPr>
        <w:t>》（</w:t>
      </w:r>
      <w:r>
        <w:rPr>
          <w:rFonts w:ascii="仿宋_GB2312" w:eastAsia="仿宋_GB2312" w:hint="eastAsia"/>
          <w:color w:val="000000"/>
          <w:sz w:val="32"/>
          <w:szCs w:val="32"/>
        </w:rPr>
        <w:t>渝职鉴发</w:t>
      </w:r>
      <w:r>
        <w:rPr>
          <w:rFonts w:ascii="仿宋_GB2312" w:eastAsia="仿宋_GB2312"/>
          <w:color w:val="000000"/>
          <w:sz w:val="32"/>
          <w:szCs w:val="32"/>
        </w:rPr>
        <w:t>〔2022〕8号）</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jc w:val="left"/>
        <w:textAlignment w:val="auto"/>
        <w:rPr>
          <w:rFonts w:ascii="仿宋_GB2312" w:eastAsia="仿宋_GB2312" w:hint="eastAsia"/>
          <w:color w:val="000000"/>
          <w:sz w:val="32"/>
          <w:szCs w:val="32"/>
          <w:lang w:val="en-US" w:eastAsia="zh-CN"/>
        </w:rPr>
      </w:pPr>
      <w:r>
        <w:rPr>
          <w:rFonts w:ascii="仿宋_GB2312" w:eastAsia="仿宋_GB2312" w:hint="eastAsia"/>
          <w:color w:val="000000"/>
          <w:sz w:val="32"/>
          <w:szCs w:val="32"/>
          <w:lang w:val="en-US" w:eastAsia="zh-CN"/>
        </w:rPr>
        <w:t>3、《关于印发2023年全市贯通评价机构组织实施专业技术人才参加高技能人才职业贯通评价指导性计划的通知》</w:t>
      </w:r>
      <w:r>
        <w:rPr>
          <w:rFonts w:ascii="仿宋_GB2312" w:eastAsia="仿宋_GB2312"/>
          <w:sz w:val="32"/>
          <w:szCs w:val="32"/>
        </w:rPr>
        <w:t>（</w:t>
      </w:r>
      <w:r>
        <w:rPr>
          <w:rFonts w:ascii="仿宋_GB2312" w:eastAsia="仿宋_GB2312" w:hint="eastAsia"/>
          <w:sz w:val="32"/>
          <w:szCs w:val="32"/>
        </w:rPr>
        <w:t>渝职鉴发</w:t>
      </w:r>
      <w:r>
        <w:rPr>
          <w:rFonts w:ascii="仿宋_GB2312" w:eastAsia="仿宋_GB2312"/>
          <w:sz w:val="32"/>
          <w:szCs w:val="32"/>
        </w:rPr>
        <w:t>〔202</w:t>
      </w:r>
      <w:r>
        <w:rPr>
          <w:rFonts w:ascii="仿宋_GB2312" w:eastAsia="仿宋_GB2312" w:hint="eastAsia"/>
          <w:sz w:val="32"/>
          <w:szCs w:val="32"/>
          <w:lang w:val="en-US" w:eastAsia="zh-CN"/>
        </w:rPr>
        <w:t>3</w:t>
      </w:r>
      <w:r>
        <w:rPr>
          <w:rFonts w:ascii="仿宋_GB2312" w:eastAsia="仿宋_GB2312"/>
          <w:sz w:val="32"/>
          <w:szCs w:val="32"/>
        </w:rPr>
        <w:t>〕</w:t>
      </w:r>
      <w:r>
        <w:rPr>
          <w:rFonts w:ascii="仿宋_GB2312" w:eastAsia="仿宋_GB2312" w:hint="eastAsia"/>
          <w:sz w:val="32"/>
          <w:szCs w:val="32"/>
          <w:lang w:val="en-US" w:eastAsia="zh-CN"/>
        </w:rPr>
        <w:t>22</w:t>
      </w:r>
      <w:r>
        <w:rPr>
          <w:rFonts w:ascii="仿宋_GB2312" w:eastAsia="仿宋_GB2312"/>
          <w:sz w:val="32"/>
          <w:szCs w:val="32"/>
        </w:rPr>
        <w:t>号）</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jc w:val="left"/>
        <w:textAlignment w:val="auto"/>
        <w:rPr>
          <w:rFonts w:ascii="仿宋_GB2312" w:eastAsia="仿宋_GB2312" w:hint="eastAsia"/>
          <w:spacing w:val="-8"/>
          <w:sz w:val="32"/>
          <w:szCs w:val="32"/>
        </w:rPr>
      </w:pPr>
      <w:r>
        <w:rPr>
          <w:rFonts w:ascii="仿宋_GB2312" w:eastAsia="仿宋_GB2312" w:hint="eastAsia"/>
          <w:color w:val="000000"/>
          <w:sz w:val="32"/>
          <w:szCs w:val="32"/>
          <w:lang w:val="en-US" w:eastAsia="zh-CN"/>
        </w:rPr>
        <w:t>4</w:t>
      </w:r>
      <w:r>
        <w:rPr>
          <w:rFonts w:ascii="仿宋_GB2312" w:eastAsia="仿宋_GB2312" w:hint="eastAsia"/>
          <w:color w:val="000000"/>
          <w:sz w:val="32"/>
          <w:szCs w:val="32"/>
        </w:rPr>
        <w:t>、</w:t>
      </w:r>
      <w:r>
        <w:rPr>
          <w:rFonts w:ascii="仿宋_GB2312" w:eastAsia="仿宋_GB2312" w:hint="eastAsia"/>
          <w:spacing w:val="-8"/>
          <w:sz w:val="32"/>
          <w:szCs w:val="32"/>
        </w:rPr>
        <w:t>《重庆市专业技术人才参加高技能人才评价申报表》</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08" w:firstLineChars="200"/>
        <w:jc w:val="left"/>
        <w:textAlignment w:val="auto"/>
        <w:rPr>
          <w:rFonts w:ascii="仿宋_GB2312" w:eastAsia="仿宋_GB2312" w:hint="eastAsia"/>
          <w:spacing w:val="-8"/>
          <w:sz w:val="32"/>
          <w:szCs w:val="32"/>
          <w:lang w:val="en-US" w:eastAsia="zh-CN"/>
        </w:rPr>
      </w:pPr>
      <w:r>
        <w:rPr>
          <w:rFonts w:ascii="仿宋_GB2312" w:eastAsia="仿宋_GB2312" w:hint="eastAsia"/>
          <w:spacing w:val="-8"/>
          <w:sz w:val="32"/>
          <w:szCs w:val="32"/>
          <w:lang w:val="en-US" w:eastAsia="zh-CN"/>
        </w:rPr>
        <w:t>5、《专业技术人才参加高技能人才评价申报汇总表》</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08" w:firstLineChars="200"/>
        <w:jc w:val="left"/>
        <w:textAlignment w:val="auto"/>
        <w:rPr>
          <w:rFonts w:ascii="仿宋_GB2312" w:eastAsia="仿宋_GB2312" w:hint="eastAsia"/>
          <w:spacing w:val="-8"/>
          <w:sz w:val="32"/>
          <w:szCs w:val="32"/>
          <w:lang w:val="en-US" w:eastAsia="zh-CN"/>
        </w:rPr>
      </w:pPr>
      <w:r>
        <w:rPr>
          <w:rFonts w:ascii="仿宋_GB2312" w:eastAsia="仿宋_GB2312" w:hint="eastAsia"/>
          <w:spacing w:val="-8"/>
          <w:sz w:val="32"/>
          <w:szCs w:val="32"/>
          <w:lang w:val="en-US" w:eastAsia="zh-CN"/>
        </w:rPr>
        <w:t>6、资料收取要求</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08" w:firstLineChars="200"/>
        <w:jc w:val="left"/>
        <w:textAlignment w:val="auto"/>
        <w:rPr>
          <w:rFonts w:ascii="仿宋_GB2312" w:eastAsia="仿宋_GB2312" w:hint="default"/>
          <w:spacing w:val="-8"/>
          <w:sz w:val="32"/>
          <w:szCs w:val="32"/>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jc w:val="left"/>
        <w:textAlignment w:val="auto"/>
        <w:rPr>
          <w:rFonts w:ascii="仿宋_GB2312" w:eastAsia="仿宋_GB2312" w:hint="eastAsia"/>
          <w:sz w:val="32"/>
          <w:szCs w:val="32"/>
        </w:rPr>
      </w:pPr>
      <w:r>
        <w:rPr>
          <w:rFonts w:ascii="仿宋_GB2312" w:eastAsia="仿宋_GB2312" w:hint="eastAsia"/>
          <w:sz w:val="32"/>
          <w:szCs w:val="32"/>
        </w:rPr>
        <w:t>联系人：</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638" w:leftChars="304" w:firstLine="0" w:firstLineChars="0"/>
        <w:jc w:val="left"/>
        <w:textAlignment w:val="auto"/>
        <w:rPr>
          <w:rFonts w:ascii="仿宋_GB2312" w:eastAsia="仿宋_GB2312" w:hint="eastAsia"/>
          <w:sz w:val="32"/>
          <w:szCs w:val="32"/>
          <w:lang w:eastAsia="zh-CN"/>
        </w:rPr>
      </w:pPr>
      <w:r>
        <w:rPr>
          <w:rFonts w:ascii="仿宋_GB2312" w:eastAsia="仿宋_GB2312" w:hint="eastAsia"/>
          <w:sz w:val="32"/>
          <w:szCs w:val="32"/>
        </w:rPr>
        <w:t xml:space="preserve">蒋莉 </w:t>
      </w:r>
      <w:r>
        <w:rPr>
          <w:rFonts w:ascii="仿宋_GB2312" w:eastAsia="仿宋_GB2312"/>
          <w:sz w:val="32"/>
          <w:szCs w:val="32"/>
        </w:rPr>
        <w:t xml:space="preserve">13983700211 </w:t>
      </w:r>
      <w:r>
        <w:rPr>
          <w:rFonts w:ascii="仿宋_GB2312" w:eastAsia="仿宋_GB2312" w:hint="eastAsia"/>
          <w:sz w:val="32"/>
          <w:szCs w:val="32"/>
          <w:lang w:val="en-US" w:eastAsia="zh-CN"/>
        </w:rPr>
        <w:t xml:space="preserve"> </w:t>
      </w:r>
      <w:r>
        <w:rPr>
          <w:rFonts w:ascii="仿宋_GB2312" w:eastAsia="仿宋_GB2312" w:hint="eastAsia"/>
          <w:sz w:val="32"/>
          <w:szCs w:val="32"/>
        </w:rPr>
        <w:t>8</w:t>
      </w:r>
      <w:r>
        <w:rPr>
          <w:rFonts w:ascii="仿宋_GB2312" w:eastAsia="仿宋_GB2312"/>
          <w:sz w:val="32"/>
          <w:szCs w:val="32"/>
        </w:rPr>
        <w:t>1886058</w:t>
      </w:r>
      <w:r>
        <w:rPr>
          <w:rFonts w:ascii="仿宋_GB2312" w:eastAsia="仿宋_GB2312" w:hint="eastAsia"/>
          <w:sz w:val="32"/>
          <w:szCs w:val="32"/>
          <w:lang w:eastAsia="zh-CN"/>
        </w:rPr>
        <w:t>（</w:t>
      </w:r>
      <w:r>
        <w:rPr>
          <w:rFonts w:ascii="仿宋_GB2312" w:eastAsia="仿宋_GB2312" w:hint="eastAsia"/>
          <w:sz w:val="32"/>
          <w:szCs w:val="32"/>
          <w:lang w:val="en-US" w:eastAsia="zh-CN"/>
        </w:rPr>
        <w:t>负责宣传、组织等</w:t>
      </w:r>
      <w:r>
        <w:rPr>
          <w:rFonts w:ascii="仿宋_GB2312" w:eastAsia="仿宋_GB2312" w:hint="eastAsia"/>
          <w:sz w:val="32"/>
          <w:szCs w:val="32"/>
          <w:lang w:eastAsia="zh-CN"/>
        </w:rPr>
        <w:t>）</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638" w:leftChars="304" w:firstLine="0" w:firstLineChars="0"/>
        <w:jc w:val="left"/>
        <w:textAlignment w:val="auto"/>
        <w:rPr>
          <w:rFonts w:ascii="仿宋_GB2312" w:eastAsia="仿宋_GB2312" w:hint="default"/>
          <w:sz w:val="32"/>
          <w:szCs w:val="32"/>
          <w:lang w:val="en-US" w:eastAsia="zh-CN"/>
        </w:rPr>
      </w:pPr>
      <w:r>
        <w:rPr>
          <w:rFonts w:ascii="仿宋_GB2312" w:eastAsia="仿宋_GB2312" w:hint="eastAsia"/>
          <w:sz w:val="32"/>
          <w:szCs w:val="32"/>
          <w:lang w:val="en-US" w:eastAsia="zh-CN"/>
        </w:rPr>
        <w:t>熊佳 15683119805  67752810（负责证书打印、联网等）</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jc w:val="left"/>
        <w:textAlignment w:val="auto"/>
        <w:rPr>
          <w:rFonts w:ascii="仿宋_GB2312" w:eastAsia="仿宋_GB2312"/>
          <w:sz w:val="32"/>
          <w:szCs w:val="32"/>
        </w:rPr>
      </w:pPr>
      <w:r>
        <w:rPr>
          <w:rFonts w:ascii="仿宋_GB2312" w:eastAsia="仿宋_GB2312" w:hint="eastAsia"/>
          <w:sz w:val="32"/>
          <w:szCs w:val="32"/>
        </w:rPr>
        <w:t>办公地址：长寿校区综合楼4楼414办公室。</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jc w:val="left"/>
        <w:textAlignment w:val="auto"/>
        <w:rPr>
          <w:rFonts w:ascii="仿宋_GB2312" w:eastAsia="仿宋_GB2312" w:hint="eastAsia"/>
          <w:sz w:val="32"/>
          <w:szCs w:val="32"/>
        </w:rPr>
      </w:pPr>
      <w:r>
        <w:rPr>
          <w:rFonts w:ascii="仿宋_GB2312" w:eastAsia="仿宋_GB2312" w:hint="eastAsia"/>
          <w:sz w:val="32"/>
          <w:szCs w:val="32"/>
        </w:rPr>
        <w:t>贯通转评申报QQ群：</w:t>
      </w:r>
    </w:p>
    <w:p>
      <w:pPr>
        <w:pStyle w:val="style0"/>
        <w:spacing w:lineRule="auto" w:line="240"/>
        <w:ind w:firstLine="420" w:firstLineChars="200"/>
        <w:jc w:val="left"/>
        <w:rPr>
          <w:rFonts w:ascii="仿宋_GB2312" w:eastAsia="仿宋_GB2312" w:hint="eastAsia"/>
          <w:sz w:val="32"/>
          <w:szCs w:val="32"/>
        </w:rPr>
      </w:pPr>
      <w:r>
        <w:rPr/>
        <w:drawing>
          <wp:inline distL="0" distT="0" distB="0" distR="0">
            <wp:extent cx="1685925" cy="2084070"/>
            <wp:effectExtent l="0" t="0" r="9525" b="11430"/>
            <wp:docPr id="1026" name="图片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2" cstate="print"/>
                    <a:srcRect l="0" t="0" r="0" b="0"/>
                    <a:stretch/>
                  </pic:blipFill>
                  <pic:spPr>
                    <a:xfrm rot="0">
                      <a:off x="0" y="0"/>
                      <a:ext cx="1685925" cy="2084070"/>
                    </a:xfrm>
                    <a:prstGeom prst="rect"/>
                    <a:ln>
                      <a:noFill/>
                    </a:ln>
                  </pic:spPr>
                </pic:pic>
              </a:graphicData>
            </a:graphic>
          </wp:inline>
        </w:drawing>
      </w:r>
    </w:p>
    <w:p>
      <w:pPr>
        <w:pStyle w:val="style0"/>
        <w:spacing w:lineRule="exact" w:line="520"/>
        <w:ind w:left="3150" w:leftChars="1500" w:right="640" w:firstLine="960" w:firstLineChars="300"/>
        <w:jc w:val="left"/>
        <w:rPr>
          <w:rFonts w:ascii="仿宋_GB2312" w:eastAsia="仿宋_GB2312"/>
          <w:sz w:val="32"/>
          <w:szCs w:val="32"/>
        </w:rPr>
      </w:pPr>
    </w:p>
    <w:p>
      <w:pPr>
        <w:pStyle w:val="style0"/>
        <w:spacing w:lineRule="exact" w:line="520"/>
        <w:ind w:left="3150" w:leftChars="1500" w:right="640" w:firstLine="960" w:firstLineChars="300"/>
        <w:jc w:val="left"/>
        <w:rPr>
          <w:rFonts w:ascii="仿宋_GB2312" w:eastAsia="仿宋_GB2312"/>
          <w:sz w:val="32"/>
          <w:szCs w:val="32"/>
        </w:rPr>
      </w:pPr>
    </w:p>
    <w:p>
      <w:pPr>
        <w:pStyle w:val="style0"/>
        <w:spacing w:lineRule="exact" w:line="520"/>
        <w:ind w:left="3150" w:leftChars="1500" w:right="640" w:firstLine="960" w:firstLineChars="300"/>
        <w:jc w:val="left"/>
        <w:rPr>
          <w:rFonts w:ascii="仿宋_GB2312" w:eastAsia="仿宋_GB2312"/>
          <w:sz w:val="32"/>
          <w:szCs w:val="32"/>
        </w:rPr>
      </w:pPr>
      <w:r>
        <w:rPr>
          <w:rFonts w:ascii="仿宋_GB2312" w:eastAsia="仿宋_GB2312" w:hint="eastAsia"/>
          <w:sz w:val="32"/>
          <w:szCs w:val="32"/>
        </w:rPr>
        <w:t>重庆化工职业学院</w:t>
      </w:r>
    </w:p>
    <w:p>
      <w:pPr>
        <w:pStyle w:val="style0"/>
        <w:spacing w:lineRule="exact" w:line="520"/>
        <w:ind w:right="1600"/>
        <w:jc w:val="center"/>
        <w:rPr>
          <w:rFonts w:ascii="仿宋_GB2312" w:eastAsia="仿宋_GB2312"/>
          <w:sz w:val="32"/>
          <w:szCs w:val="32"/>
        </w:rPr>
      </w:pPr>
      <w:r>
        <w:rPr>
          <w:rFonts w:ascii="仿宋_GB2312" w:eastAsia="仿宋_GB2312"/>
          <w:color w:val="ff0000"/>
          <w:sz w:val="32"/>
          <w:szCs w:val="32"/>
        </w:rPr>
        <w:t xml:space="preserve">                         </w:t>
      </w:r>
      <w:r>
        <w:rPr>
          <w:rFonts w:ascii="仿宋_GB2312" w:eastAsia="仿宋_GB2312"/>
          <w:sz w:val="32"/>
          <w:szCs w:val="32"/>
        </w:rPr>
        <w:t xml:space="preserve"> </w:t>
      </w:r>
      <w:r>
        <w:rPr>
          <w:rFonts w:ascii="仿宋_GB2312" w:eastAsia="仿宋_GB2312" w:hint="eastAsia"/>
          <w:sz w:val="32"/>
          <w:szCs w:val="32"/>
        </w:rPr>
        <w:t>2</w:t>
      </w:r>
      <w:r>
        <w:rPr>
          <w:rFonts w:ascii="仿宋_GB2312" w:eastAsia="仿宋_GB2312"/>
          <w:sz w:val="32"/>
          <w:szCs w:val="32"/>
        </w:rPr>
        <w:t>02</w:t>
      </w:r>
      <w:r>
        <w:rPr>
          <w:rFonts w:ascii="仿宋_GB2312" w:eastAsia="仿宋_GB2312" w:hint="eastAsia"/>
          <w:sz w:val="32"/>
          <w:szCs w:val="32"/>
          <w:lang w:val="en-US" w:eastAsia="zh-CN"/>
        </w:rPr>
        <w:t>3</w:t>
      </w:r>
      <w:r>
        <w:rPr>
          <w:rFonts w:ascii="仿宋_GB2312" w:eastAsia="仿宋_GB2312" w:hint="eastAsia"/>
          <w:sz w:val="32"/>
          <w:szCs w:val="32"/>
        </w:rPr>
        <w:t>年</w:t>
      </w:r>
      <w:r>
        <w:rPr>
          <w:rFonts w:ascii="仿宋_GB2312" w:eastAsia="仿宋_GB2312"/>
          <w:sz w:val="32"/>
          <w:szCs w:val="32"/>
        </w:rPr>
        <w:t>9</w:t>
      </w:r>
      <w:r>
        <w:rPr>
          <w:rFonts w:ascii="仿宋_GB2312" w:eastAsia="仿宋_GB2312" w:hint="eastAsia"/>
          <w:sz w:val="32"/>
          <w:szCs w:val="32"/>
        </w:rPr>
        <w:t>月</w:t>
      </w:r>
      <w:r>
        <w:rPr>
          <w:rFonts w:ascii="仿宋_GB2312" w:eastAsia="仿宋_GB2312" w:hint="eastAsia"/>
          <w:sz w:val="32"/>
          <w:szCs w:val="32"/>
          <w:lang w:val="en-US" w:eastAsia="zh-CN"/>
        </w:rPr>
        <w:t>15</w:t>
      </w:r>
      <w:r>
        <w:rPr>
          <w:rFonts w:ascii="仿宋_GB2312" w:eastAsia="仿宋_GB2312" w:hint="eastAsia"/>
          <w:sz w:val="32"/>
          <w:szCs w:val="32"/>
        </w:rPr>
        <w:t>日</w:t>
      </w:r>
    </w:p>
    <w:sectPr>
      <w:footerReference w:type="default" r:id="rId3"/>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2EFF" w:usb1="C000247B" w:usb2="00000009" w:usb3="00000000" w:csb0="200001FF" w:csb1="00000000"/>
  </w:font>
  <w:font w:name="等线">
    <w:altName w:val="等线"/>
    <w:panose1 w:val="02010600030001010101"/>
    <w:charset w:val="86"/>
    <w:family w:val="auto"/>
    <w:pitch w:val="default"/>
    <w:sig w:usb0="A00002BF" w:usb1="38CF7CFA" w:usb2="00000016" w:usb3="00000000" w:csb0="0004000F" w:csb1="00000000"/>
  </w:font>
  <w:font w:name="Cambria">
    <w:altName w:val="Cambria"/>
    <w:panose1 w:val="02040503050004030204"/>
    <w:charset w:val="00"/>
    <w:family w:val="roman"/>
    <w:pitch w:val="default"/>
    <w:sig w:usb0="E00006FF" w:usb1="420024FF" w:usb2="02000000" w:usb3="00000000" w:csb0="2000019F" w:csb1="00000000"/>
  </w:font>
  <w:font w:name="方正小标宋简体">
    <w:altName w:val="方正小标宋简体"/>
    <w:panose1 w:val="02010601030001010101"/>
    <w:charset w:val="86"/>
    <w:family w:val="script"/>
    <w:pitch w:val="default"/>
    <w:sig w:usb0="00000001" w:usb1="080E0000" w:usb2="00000000" w:usb3="00000000" w:csb0="00040000" w:csb1="00000000"/>
  </w:font>
  <w:font w:name="仿宋_GB2312">
    <w:altName w:val="仿宋_GB2312"/>
    <w:panose1 w:val="02010609030001010101"/>
    <w:charset w:val="86"/>
    <w:family w:val="modern"/>
    <w:pitch w:val="default"/>
    <w:sig w:usb0="00000001" w:usb1="080E0000" w:usb2="00000000" w:usb3="00000000" w:csb0="0004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PAGE   \* MERGEFORMAT</w:instrText>
    </w:r>
    <w:r>
      <w:rPr/>
      <w:fldChar w:fldCharType="separate"/>
    </w:r>
    <w:r>
      <w:rPr>
        <w:lang w:val="zh-CN"/>
      </w:rPr>
      <w:t>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doNotDisplayPageBoundarie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等线" w:cs="宋体" w:eastAsia="等线" w:hAnsi="等线"/>
      <w:kern w:val="2"/>
      <w:sz w:val="21"/>
      <w:szCs w:val="22"/>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73">
    <w:name w:val="Message Header"/>
    <w:basedOn w:val="style0"/>
    <w:next w:val="style73"/>
    <w:qFormat/>
    <w:uiPriority w:val="0"/>
    <w:pPr>
      <w:pBdr>
        <w:left w:val="single" w:sz="6" w:space="1" w:color="auto"/>
        <w:right w:val="single" w:sz="6" w:space="1" w:color="auto"/>
        <w:top w:val="single" w:sz="6" w:space="1" w:color="auto"/>
        <w:bottom w:val="single" w:sz="6" w:space="1" w:color="auto"/>
      </w:pBdr>
      <w:shd w:val="pct20" w:color="auto" w:fill="auto"/>
      <w:ind w:left="1080" w:leftChars="500" w:hanging="1080" w:hangingChars="500"/>
    </w:pPr>
    <w:rPr>
      <w:rFonts w:ascii="Cambria" w:cs="Times New Roman" w:eastAsia="宋体" w:hAnsi="Cambria"/>
      <w:sz w:val="24"/>
      <w:szCs w:val="24"/>
    </w:rPr>
  </w:style>
  <w:style w:type="paragraph" w:styleId="style94">
    <w:name w:val="Normal (Web)"/>
    <w:basedOn w:val="style0"/>
    <w:next w:val="style94"/>
    <w:qFormat/>
    <w:uiPriority w:val="99"/>
    <w:pPr>
      <w:widowControl/>
      <w:spacing w:before="100" w:beforeAutospacing="true" w:after="100" w:afterAutospacing="true"/>
      <w:jc w:val="left"/>
    </w:pPr>
    <w:rPr>
      <w:rFonts w:ascii="宋体" w:cs="宋体" w:eastAsia="宋体" w:hAnsi="宋体"/>
      <w:kern w:val="0"/>
      <w:sz w:val="24"/>
      <w:szCs w:val="24"/>
    </w:rPr>
  </w:style>
  <w:style w:type="table" w:styleId="style154">
    <w:name w:val="Table Grid"/>
    <w:basedOn w:val="style105"/>
    <w:next w:val="style154"/>
    <w:qFormat/>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097">
    <w:name w:val="页眉 字符"/>
    <w:basedOn w:val="style65"/>
    <w:next w:val="style4097"/>
    <w:link w:val="style31"/>
    <w:qFormat/>
    <w:uiPriority w:val="99"/>
    <w:rPr>
      <w:sz w:val="18"/>
      <w:szCs w:val="18"/>
    </w:rPr>
  </w:style>
  <w:style w:type="character" w:customStyle="1" w:styleId="style4098">
    <w:name w:val="页脚 字符"/>
    <w:basedOn w:val="style65"/>
    <w:next w:val="style4098"/>
    <w:link w:val="style32"/>
    <w:qFormat/>
    <w:uiPriority w:val="99"/>
    <w:rPr>
      <w:sz w:val="18"/>
      <w:szCs w:val="18"/>
    </w:rPr>
  </w:style>
  <w:style w:type="paragraph" w:styleId="style179">
    <w:name w:val="List Paragraph"/>
    <w:basedOn w:val="style0"/>
    <w:next w:val="style179"/>
    <w:qFormat/>
    <w:uiPriority w:val="34"/>
    <w:pPr>
      <w:ind w:firstLine="420" w:firstLineChars="200"/>
    </w:pPr>
    <w:rPr/>
  </w:style>
  <w:style w:type="character" w:customStyle="1" w:styleId="style4099">
    <w:name w:val="fontstyle01"/>
    <w:basedOn w:val="style65"/>
    <w:next w:val="style4099"/>
    <w:qFormat/>
    <w:uiPriority w:val="0"/>
    <w:rPr>
      <w:rFonts w:ascii="宋体" w:eastAsia="宋体" w:hAnsi="宋体" w:hint="eastAsia"/>
      <w:color w:val="000000"/>
      <w:sz w:val="22"/>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1508</Words>
  <Pages>3</Pages>
  <Characters>1626</Characters>
  <Application>WPS Office</Application>
  <DocSecurity>0</DocSecurity>
  <Paragraphs>48</Paragraphs>
  <ScaleCrop>false</ScaleCrop>
  <LinksUpToDate>false</LinksUpToDate>
  <CharactersWithSpaces>1681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2021-04-01T08:33:00Z</dcterms:created>
  <dc:creator>stu01</dc:creator>
  <lastModifiedBy>ELS-TN00</lastModifiedBy>
  <dcterms:modified xsi:type="dcterms:W3CDTF">2023-09-15T08:21:19Z</dcterms:modified>
  <revision>42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0065F93AEA094DE8A480DBB1EC7447CD</vt:lpwstr>
  </property>
</Properties>
</file>